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2E79B858" w:rsidR="0084067F" w:rsidRPr="0052548E" w:rsidRDefault="0084067F" w:rsidP="0084067F">
      <w:pPr>
        <w:tabs>
          <w:tab w:val="right" w:pos="9356"/>
          <w:tab w:val="right" w:pos="9639"/>
        </w:tabs>
        <w:ind w:right="2"/>
        <w:rPr>
          <w:rFonts w:ascii="Arial" w:hAnsi="Arial" w:cs="Arial"/>
          <w:b/>
          <w:bCs/>
          <w:sz w:val="28"/>
        </w:rPr>
      </w:pPr>
      <w:bookmarkStart w:id="0" w:name="_GoBack"/>
      <w:bookmarkEnd w:id="0"/>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2000332</w:t>
      </w:r>
    </w:p>
    <w:p w14:paraId="2AA14068" w14:textId="77777777" w:rsidR="008A46C5" w:rsidRDefault="008A46C5" w:rsidP="008A46C5">
      <w:pPr>
        <w:rPr>
          <w:rFonts w:ascii="Arial" w:hAnsi="Arial" w:cs="Arial"/>
          <w:b/>
          <w:bCs/>
          <w:sz w:val="28"/>
          <w:szCs w:val="28"/>
          <w:lang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053FBD12" w:rsidR="002F170A" w:rsidRPr="00DE0653" w:rsidRDefault="002F170A" w:rsidP="002F170A">
      <w:pPr>
        <w:pStyle w:val="a5"/>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84067F" w:rsidRPr="0084067F">
        <w:rPr>
          <w:rFonts w:cs="Arial"/>
          <w:sz w:val="22"/>
          <w:szCs w:val="22"/>
        </w:rPr>
        <w:t xml:space="preserve">Discussion on remaining issues on </w:t>
      </w:r>
      <w:r w:rsidR="009300AC">
        <w:rPr>
          <w:rFonts w:cs="Arial"/>
          <w:sz w:val="22"/>
          <w:szCs w:val="22"/>
        </w:rPr>
        <w:t>MUCSI</w:t>
      </w:r>
    </w:p>
    <w:p w14:paraId="5BDBFE3E" w14:textId="413EB719"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880CDF">
        <w:rPr>
          <w:rFonts w:eastAsia="宋体" w:cs="Arial"/>
          <w:sz w:val="22"/>
          <w:szCs w:val="22"/>
          <w:lang w:eastAsia="zh-CN"/>
        </w:rPr>
        <w:t>1</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6E3D89EB" w:rsidR="0090482B" w:rsidRPr="00626DEC" w:rsidRDefault="00626DEC" w:rsidP="002478D2">
      <w:pPr>
        <w:rPr>
          <w:rFonts w:eastAsiaTheme="minorEastAsia"/>
          <w:lang w:eastAsia="zh-CN"/>
        </w:rPr>
      </w:pPr>
      <w:bookmarkStart w:id="1" w:name="OLE_LINK13"/>
      <w:bookmarkStart w:id="2" w:name="OLE_LINK14"/>
      <w:r w:rsidRPr="00626DEC">
        <w:t>In this contribution, we discuss some of the remaining open issues</w:t>
      </w:r>
      <w:r>
        <w:t xml:space="preserve"> </w:t>
      </w:r>
      <w:r w:rsidR="001E74C3">
        <w:rPr>
          <w:rFonts w:eastAsiaTheme="minorEastAsia"/>
          <w:lang w:eastAsia="zh-CN"/>
        </w:rPr>
        <w:t>o</w:t>
      </w:r>
      <w:r>
        <w:rPr>
          <w:rFonts w:eastAsiaTheme="minorEastAsia"/>
          <w:lang w:eastAsia="zh-CN"/>
        </w:rPr>
        <w:t xml:space="preserve">n Rel-16 </w:t>
      </w:r>
      <w:r w:rsidR="001E74C3">
        <w:rPr>
          <w:rFonts w:eastAsiaTheme="minorEastAsia"/>
          <w:lang w:eastAsia="zh-CN"/>
        </w:rPr>
        <w:t xml:space="preserve">MUCSI </w:t>
      </w:r>
      <w:r>
        <w:rPr>
          <w:rFonts w:eastAsiaTheme="minorEastAsia"/>
          <w:lang w:eastAsia="zh-CN"/>
        </w:rPr>
        <w:t xml:space="preserve">enhancement. </w:t>
      </w:r>
    </w:p>
    <w:p w14:paraId="35DAB243" w14:textId="2BD50AAC" w:rsidR="00FA34AB" w:rsidRDefault="00F53427" w:rsidP="00F130AE">
      <w:pPr>
        <w:pStyle w:val="title1"/>
      </w:pPr>
      <w:r>
        <w:t xml:space="preserve">UE feature </w:t>
      </w:r>
    </w:p>
    <w:p w14:paraId="0128FEED" w14:textId="7D71671E" w:rsidR="00C97015" w:rsidRDefault="00C97015" w:rsidP="00626DEC">
      <w:pPr>
        <w:rPr>
          <w:rFonts w:eastAsia="宋体"/>
          <w:szCs w:val="20"/>
          <w:lang w:eastAsia="zh-CN"/>
        </w:rPr>
      </w:pPr>
      <w:r w:rsidRPr="00C97015">
        <w:rPr>
          <w:rFonts w:eastAsia="宋体"/>
          <w:szCs w:val="20"/>
          <w:lang w:eastAsia="zh-CN"/>
        </w:rPr>
        <w:t xml:space="preserve">In </w:t>
      </w:r>
      <w:r>
        <w:rPr>
          <w:rFonts w:eastAsia="宋体"/>
          <w:szCs w:val="20"/>
          <w:lang w:eastAsia="zh-CN"/>
        </w:rPr>
        <w:t xml:space="preserve">the last </w:t>
      </w:r>
      <w:r w:rsidRPr="00C97015">
        <w:rPr>
          <w:rFonts w:eastAsia="宋体"/>
          <w:szCs w:val="20"/>
          <w:lang w:eastAsia="zh-CN"/>
        </w:rPr>
        <w:t>RAN1 meeting</w:t>
      </w:r>
      <w:r w:rsidR="00A32DA9">
        <w:rPr>
          <w:rFonts w:eastAsia="宋体"/>
          <w:szCs w:val="20"/>
          <w:lang w:eastAsia="zh-CN"/>
        </w:rPr>
        <w:t>, we have the following agreement related to UE capability:</w:t>
      </w:r>
    </w:p>
    <w:p w14:paraId="70826AB8" w14:textId="7999178A" w:rsidR="00626DEC" w:rsidRPr="006039F1" w:rsidRDefault="00626DEC" w:rsidP="00626DEC">
      <w:pPr>
        <w:rPr>
          <w:rFonts w:cs="Times"/>
          <w:b/>
          <w:bCs/>
          <w:i/>
          <w:szCs w:val="20"/>
          <w:highlight w:val="green"/>
          <w:lang w:eastAsia="x-none"/>
        </w:rPr>
      </w:pPr>
      <w:r w:rsidRPr="006039F1">
        <w:rPr>
          <w:rFonts w:cs="Times"/>
          <w:b/>
          <w:bCs/>
          <w:i/>
          <w:szCs w:val="20"/>
          <w:highlight w:val="green"/>
          <w:lang w:eastAsia="x-none"/>
        </w:rPr>
        <w:t>Agreement</w:t>
      </w:r>
    </w:p>
    <w:p w14:paraId="564500D0" w14:textId="77777777" w:rsidR="00626DEC" w:rsidRPr="006039F1" w:rsidRDefault="00626DEC" w:rsidP="00626DEC">
      <w:pPr>
        <w:pStyle w:val="Style1"/>
        <w:spacing w:after="0" w:line="240" w:lineRule="auto"/>
        <w:ind w:firstLine="0"/>
        <w:rPr>
          <w:rFonts w:ascii="Times" w:hAnsi="Times" w:cs="Times"/>
          <w:i/>
        </w:rPr>
      </w:pPr>
      <w:r w:rsidRPr="006039F1">
        <w:rPr>
          <w:rFonts w:ascii="Times" w:hAnsi="Times" w:cs="Times"/>
          <w:i/>
        </w:rPr>
        <w:t xml:space="preserve">On the # of PMI </w:t>
      </w:r>
      <w:proofErr w:type="spellStart"/>
      <w:r w:rsidRPr="006039F1">
        <w:rPr>
          <w:rFonts w:ascii="Times" w:hAnsi="Times" w:cs="Times"/>
          <w:i/>
        </w:rPr>
        <w:t>subbands</w:t>
      </w:r>
      <w:proofErr w:type="spellEnd"/>
      <w:r w:rsidRPr="006039F1">
        <w:rPr>
          <w:rFonts w:ascii="Times" w:hAnsi="Times" w:cs="Times"/>
          <w:i/>
        </w:rPr>
        <w:t xml:space="preserve">: </w:t>
      </w:r>
    </w:p>
    <w:p w14:paraId="303D2207" w14:textId="77777777"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Mandatory support for R=1</w:t>
      </w:r>
    </w:p>
    <w:p w14:paraId="344F20B0" w14:textId="77777777"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Optional support for N3&gt;19</w:t>
      </w:r>
    </w:p>
    <w:p w14:paraId="5AA5D7FA" w14:textId="77777777" w:rsidR="00626DEC" w:rsidRPr="006039F1" w:rsidRDefault="00626DEC" w:rsidP="00626DEC">
      <w:pPr>
        <w:pStyle w:val="Style1"/>
        <w:spacing w:after="0" w:line="240" w:lineRule="auto"/>
        <w:ind w:firstLine="0"/>
        <w:rPr>
          <w:rFonts w:ascii="Times" w:hAnsi="Times" w:cs="Times"/>
          <w:i/>
        </w:rPr>
      </w:pPr>
      <w:r w:rsidRPr="006039F1">
        <w:rPr>
          <w:rFonts w:ascii="Times" w:hAnsi="Times" w:cs="Times"/>
          <w:i/>
        </w:rPr>
        <w:t>FFS: whether it is mandatory or optional for R=2 and N3&lt;=19</w:t>
      </w:r>
    </w:p>
    <w:p w14:paraId="275B7C12" w14:textId="49E0E712" w:rsidR="00626DEC" w:rsidRPr="006039F1" w:rsidRDefault="00626DEC" w:rsidP="00626DEC">
      <w:pPr>
        <w:pStyle w:val="Style1"/>
        <w:numPr>
          <w:ilvl w:val="0"/>
          <w:numId w:val="57"/>
        </w:numPr>
        <w:spacing w:after="0" w:afterAutospacing="0" w:line="240" w:lineRule="auto"/>
        <w:contextualSpacing w:val="0"/>
        <w:rPr>
          <w:rFonts w:ascii="Times" w:hAnsi="Times" w:cs="Times"/>
          <w:i/>
        </w:rPr>
      </w:pPr>
      <w:r w:rsidRPr="006039F1">
        <w:rPr>
          <w:rFonts w:ascii="Times" w:hAnsi="Times" w:cs="Times"/>
          <w:i/>
        </w:rPr>
        <w:t>To be discussed during the Rel-16 UE capability discussions</w:t>
      </w:r>
    </w:p>
    <w:p w14:paraId="5CD2F876" w14:textId="0543658A" w:rsidR="00F53427" w:rsidRDefault="007E6A59" w:rsidP="00FD4C38">
      <w:pPr>
        <w:pStyle w:val="proposal"/>
        <w:numPr>
          <w:ilvl w:val="0"/>
          <w:numId w:val="0"/>
        </w:numPr>
        <w:rPr>
          <w:b w:val="0"/>
        </w:rPr>
      </w:pPr>
      <w:r>
        <w:rPr>
          <w:b w:val="0"/>
        </w:rPr>
        <w:t>In the above agreement there is one FFS point yet to be resolved</w:t>
      </w:r>
      <w:r w:rsidR="002A4E29">
        <w:rPr>
          <w:b w:val="0"/>
        </w:rPr>
        <w:t xml:space="preserve">. </w:t>
      </w:r>
      <w:r w:rsidR="002A4E29" w:rsidRPr="002A4E29">
        <w:rPr>
          <w:b w:val="0"/>
        </w:rPr>
        <w:t>First of all, since the PMI computation complexity is dependent on</w:t>
      </w:r>
      <w:r>
        <w:rPr>
          <w:b w:val="0"/>
        </w:rPr>
        <w:t xml:space="preserve"> whether </w:t>
      </w:r>
      <w:r w:rsidR="002A4E29" w:rsidRPr="002A4E29">
        <w:rPr>
          <w:b w:val="0"/>
        </w:rPr>
        <w:t>R</w:t>
      </w:r>
      <w:r>
        <w:rPr>
          <w:b w:val="0"/>
        </w:rPr>
        <w:t xml:space="preserve"> is supported</w:t>
      </w:r>
      <w:r w:rsidR="002A4E29" w:rsidRPr="002A4E29">
        <w:rPr>
          <w:b w:val="0"/>
        </w:rPr>
        <w:t xml:space="preserve"> or not, R = 2 requires a higher UE capability than not supporting R. Secondly, some gains are observed with R = 2 only for the case of large number CQI SBs as well as large bandwidth, while the benefit of R = 2 is not clear for small CQI </w:t>
      </w:r>
      <w:proofErr w:type="spellStart"/>
      <w:r w:rsidR="002A4E29" w:rsidRPr="002A4E29">
        <w:rPr>
          <w:b w:val="0"/>
        </w:rPr>
        <w:t>subband</w:t>
      </w:r>
      <w:proofErr w:type="spellEnd"/>
      <w:r w:rsidR="002A4E29" w:rsidRPr="002A4E29">
        <w:rPr>
          <w:b w:val="0"/>
        </w:rPr>
        <w:t xml:space="preserve"> number and small bandwidth. Thirdly, from UE’s perspective, we should be careful about those new features for keeping a successful UE implementation in real life.</w:t>
      </w:r>
      <w:r w:rsidR="002A4E29">
        <w:rPr>
          <w:b w:val="0"/>
        </w:rPr>
        <w:t xml:space="preserve"> Therefore, </w:t>
      </w:r>
      <w:r w:rsidR="004A4120" w:rsidRPr="004A4120">
        <w:rPr>
          <w:b w:val="0"/>
        </w:rPr>
        <w:t xml:space="preserve">it’s better to </w:t>
      </w:r>
      <w:r w:rsidR="00697569">
        <w:rPr>
          <w:b w:val="0"/>
        </w:rPr>
        <w:t>support optional</w:t>
      </w:r>
      <w:r w:rsidR="004A4120" w:rsidRPr="004A4120">
        <w:rPr>
          <w:b w:val="0"/>
        </w:rPr>
        <w:t xml:space="preserve"> UE capabiliti</w:t>
      </w:r>
      <w:r w:rsidR="00697569">
        <w:rPr>
          <w:b w:val="0"/>
        </w:rPr>
        <w:t>y</w:t>
      </w:r>
      <w:r w:rsidR="004A4120" w:rsidRPr="004A4120">
        <w:rPr>
          <w:b w:val="0"/>
        </w:rPr>
        <w:t xml:space="preserve"> for R = 2</w:t>
      </w:r>
      <w:r w:rsidR="00697569">
        <w:rPr>
          <w:b w:val="0"/>
        </w:rPr>
        <w:t xml:space="preserve"> and N3&lt;=19 with a separate indication</w:t>
      </w:r>
      <w:r w:rsidR="005E3AB1">
        <w:rPr>
          <w:b w:val="0"/>
        </w:rPr>
        <w:t xml:space="preserve"> </w:t>
      </w:r>
      <w:r w:rsidR="005E3AB1">
        <w:rPr>
          <w:rFonts w:hint="eastAsia"/>
          <w:b w:val="0"/>
        </w:rPr>
        <w:t>for</w:t>
      </w:r>
      <w:r w:rsidR="005E3AB1">
        <w:rPr>
          <w:b w:val="0"/>
        </w:rPr>
        <w:t xml:space="preserve"> explicitly enabling this complex calculation. </w:t>
      </w:r>
    </w:p>
    <w:p w14:paraId="1B166676" w14:textId="2E6C9DAF" w:rsidR="00F53427" w:rsidRPr="002244A4" w:rsidRDefault="00697569" w:rsidP="002244A4">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 xml:space="preserve">R = 2 </w:t>
      </w:r>
      <w:r w:rsidRPr="00697569">
        <w:rPr>
          <w:rFonts w:eastAsia="宋体"/>
          <w:i/>
          <w:lang w:eastAsia="zh-CN"/>
        </w:rPr>
        <w:t>and N3&lt;=19</w:t>
      </w:r>
      <w:r>
        <w:rPr>
          <w:rFonts w:eastAsia="宋体"/>
          <w:i/>
          <w:lang w:eastAsia="zh-CN"/>
        </w:rPr>
        <w:t xml:space="preserve"> is an optional capability with a separate indication</w:t>
      </w:r>
      <w:r w:rsidR="00D54472">
        <w:rPr>
          <w:rFonts w:eastAsia="宋体"/>
          <w:i/>
          <w:lang w:eastAsia="zh-CN"/>
        </w:rPr>
        <w:t>.</w:t>
      </w:r>
    </w:p>
    <w:p w14:paraId="5F2396AF" w14:textId="77777777" w:rsidR="00F53427" w:rsidRDefault="00F53427" w:rsidP="00FD4C38">
      <w:pPr>
        <w:pStyle w:val="proposal"/>
        <w:numPr>
          <w:ilvl w:val="0"/>
          <w:numId w:val="0"/>
        </w:numPr>
        <w:rPr>
          <w:b w:val="0"/>
        </w:rPr>
      </w:pPr>
    </w:p>
    <w:p w14:paraId="4EDE7179" w14:textId="4309C43D" w:rsidR="007E6A59" w:rsidRDefault="007E6A59" w:rsidP="00FD4C38">
      <w:pPr>
        <w:pStyle w:val="proposal"/>
        <w:numPr>
          <w:ilvl w:val="0"/>
          <w:numId w:val="0"/>
        </w:numPr>
        <w:rPr>
          <w:b w:val="0"/>
        </w:rPr>
      </w:pPr>
      <w:r>
        <w:rPr>
          <w:b w:val="0"/>
        </w:rPr>
        <w:t>F</w:t>
      </w:r>
      <w:r>
        <w:rPr>
          <w:rFonts w:hint="eastAsia"/>
          <w:b w:val="0"/>
        </w:rPr>
        <w:t xml:space="preserve">ollowing </w:t>
      </w:r>
      <w:r>
        <w:rPr>
          <w:b w:val="0"/>
        </w:rPr>
        <w:t xml:space="preserve">agreement was </w:t>
      </w:r>
      <w:r w:rsidR="002C019F">
        <w:rPr>
          <w:b w:val="0"/>
        </w:rPr>
        <w:t>achieved on maximum number of configured aperiodic CSI report settings:</w:t>
      </w:r>
    </w:p>
    <w:p w14:paraId="211D19A3" w14:textId="77777777" w:rsidR="00944A2B" w:rsidRPr="006039F1" w:rsidRDefault="00944A2B" w:rsidP="00944A2B">
      <w:pPr>
        <w:rPr>
          <w:rFonts w:cs="Times"/>
          <w:b/>
          <w:bCs/>
          <w:i/>
          <w:szCs w:val="20"/>
          <w:highlight w:val="green"/>
          <w:lang w:eastAsia="x-none"/>
        </w:rPr>
      </w:pPr>
      <w:r w:rsidRPr="006039F1">
        <w:rPr>
          <w:rFonts w:cs="Times"/>
          <w:b/>
          <w:bCs/>
          <w:i/>
          <w:szCs w:val="20"/>
          <w:highlight w:val="green"/>
          <w:lang w:eastAsia="x-none"/>
        </w:rPr>
        <w:t>Agreement</w:t>
      </w:r>
    </w:p>
    <w:p w14:paraId="746D4EB7" w14:textId="77777777" w:rsidR="00944A2B" w:rsidRPr="006039F1" w:rsidRDefault="00944A2B" w:rsidP="00944A2B">
      <w:pPr>
        <w:pStyle w:val="Style1"/>
        <w:spacing w:line="240" w:lineRule="auto"/>
        <w:ind w:firstLine="0"/>
        <w:rPr>
          <w:rFonts w:ascii="Times" w:hAnsi="Times" w:cs="Times"/>
          <w:i/>
        </w:rPr>
      </w:pPr>
      <w:r w:rsidRPr="006039F1">
        <w:rPr>
          <w:rFonts w:ascii="Times" w:hAnsi="Times" w:cs="Times"/>
          <w:i/>
        </w:rPr>
        <w:t>In Rel-16, for CSI report other than beam report:</w:t>
      </w:r>
    </w:p>
    <w:p w14:paraId="2071ADC8"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 xml:space="preserve">Increase the maximum number of configured aperiodic CSI Report Settings a UE can report per BWP (RRC parameter </w:t>
      </w:r>
      <w:proofErr w:type="spellStart"/>
      <w:r w:rsidRPr="006039F1">
        <w:rPr>
          <w:rFonts w:ascii="Times" w:hAnsi="Times" w:cs="Times"/>
          <w:i/>
        </w:rPr>
        <w:t>maxNumberAperiodicCSI</w:t>
      </w:r>
      <w:proofErr w:type="spellEnd"/>
      <w:r w:rsidRPr="006039F1">
        <w:rPr>
          <w:rFonts w:ascii="Times" w:hAnsi="Times" w:cs="Times"/>
          <w:i/>
        </w:rPr>
        <w:t>-</w:t>
      </w:r>
      <w:proofErr w:type="spellStart"/>
      <w:r w:rsidRPr="006039F1">
        <w:rPr>
          <w:rFonts w:ascii="Times" w:hAnsi="Times" w:cs="Times"/>
          <w:i/>
        </w:rPr>
        <w:t>PerBWP</w:t>
      </w:r>
      <w:proofErr w:type="spellEnd"/>
      <w:r w:rsidRPr="006039F1">
        <w:rPr>
          <w:rFonts w:ascii="Times" w:hAnsi="Times" w:cs="Times"/>
          <w:i/>
        </w:rPr>
        <w:t>-</w:t>
      </w:r>
      <w:proofErr w:type="spellStart"/>
      <w:r w:rsidRPr="006039F1">
        <w:rPr>
          <w:rFonts w:ascii="Times" w:hAnsi="Times" w:cs="Times"/>
          <w:i/>
        </w:rPr>
        <w:t>ForCSI</w:t>
      </w:r>
      <w:proofErr w:type="spellEnd"/>
      <w:r w:rsidRPr="006039F1">
        <w:rPr>
          <w:rFonts w:ascii="Times" w:hAnsi="Times" w:cs="Times"/>
          <w:i/>
        </w:rPr>
        <w:t>-Report) up to 8, subject to UE capability</w:t>
      </w:r>
    </w:p>
    <w:p w14:paraId="44248954" w14:textId="77777777" w:rsidR="00944A2B" w:rsidRPr="006039F1" w:rsidRDefault="00944A2B" w:rsidP="00944A2B">
      <w:pPr>
        <w:pStyle w:val="Style1"/>
        <w:numPr>
          <w:ilvl w:val="1"/>
          <w:numId w:val="58"/>
        </w:numPr>
        <w:spacing w:after="0" w:afterAutospacing="0" w:line="240" w:lineRule="auto"/>
        <w:rPr>
          <w:rFonts w:ascii="Times" w:hAnsi="Times" w:cs="Times"/>
          <w:i/>
        </w:rPr>
      </w:pPr>
      <w:r w:rsidRPr="006039F1">
        <w:rPr>
          <w:rFonts w:ascii="Times" w:hAnsi="Times" w:cs="Times"/>
          <w:i/>
        </w:rPr>
        <w:t>The maximum number of configured aperiodic CSI Report Settings a UE supports is part of UE capability</w:t>
      </w:r>
    </w:p>
    <w:p w14:paraId="48B533C8"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Note: This increases the value range of the associated UE capability signaling from 1...4 to 1...8</w:t>
      </w:r>
    </w:p>
    <w:p w14:paraId="6A905872" w14:textId="77777777" w:rsidR="00944A2B" w:rsidRPr="006039F1" w:rsidRDefault="00944A2B" w:rsidP="00944A2B">
      <w:pPr>
        <w:pStyle w:val="Style1"/>
        <w:numPr>
          <w:ilvl w:val="0"/>
          <w:numId w:val="58"/>
        </w:numPr>
        <w:spacing w:after="0" w:afterAutospacing="0" w:line="240" w:lineRule="auto"/>
        <w:rPr>
          <w:rFonts w:ascii="Times" w:hAnsi="Times" w:cs="Times"/>
          <w:i/>
        </w:rPr>
      </w:pPr>
      <w:r w:rsidRPr="006039F1">
        <w:rPr>
          <w:rFonts w:ascii="Times" w:hAnsi="Times" w:cs="Times"/>
          <w:i/>
        </w:rPr>
        <w:t>Note: FFS for FR2 whether UE can report a value larger than 4</w:t>
      </w:r>
    </w:p>
    <w:p w14:paraId="762DD1CE" w14:textId="30980A71" w:rsidR="001865CF" w:rsidRDefault="002C019F" w:rsidP="00FD4C38">
      <w:pPr>
        <w:pStyle w:val="proposal"/>
        <w:numPr>
          <w:ilvl w:val="0"/>
          <w:numId w:val="0"/>
        </w:numPr>
        <w:rPr>
          <w:b w:val="0"/>
        </w:rPr>
      </w:pPr>
      <w:r>
        <w:rPr>
          <w:b w:val="0"/>
        </w:rPr>
        <w:t xml:space="preserve">Whether UE can report a value larger than 4 for FR2 is FFS. </w:t>
      </w:r>
      <w:r w:rsidR="009035FA">
        <w:rPr>
          <w:b w:val="0"/>
        </w:rPr>
        <w:t xml:space="preserve">The motivation for increasing the value range for FR2 is not very clear. In FR2, where highly directional antenna with analogue beamforming is deployed, most likely the number for CSI-RS ports will be small such as 2, then there is no motivation for supporting type II CSI. In this case, there is no need to increase supported value larger than 4 for aperiodic CSI Reporting settings. </w:t>
      </w:r>
    </w:p>
    <w:p w14:paraId="53D56A11" w14:textId="53E71B66" w:rsidR="009035FA" w:rsidRPr="006039F1" w:rsidRDefault="009035FA" w:rsidP="00FD4C38">
      <w:pPr>
        <w:pStyle w:val="proposal"/>
        <w:numPr>
          <w:ilvl w:val="0"/>
          <w:numId w:val="0"/>
        </w:numPr>
        <w:rPr>
          <w:b w:val="0"/>
          <w:i/>
        </w:rPr>
      </w:pPr>
      <w:r w:rsidRPr="006039F1">
        <w:rPr>
          <w:b w:val="0"/>
          <w:i/>
        </w:rPr>
        <w:t xml:space="preserve">Proposal2: for FR2, the maximum number of configured aperiodic CSI reporting settings a UE can report is </w:t>
      </w:r>
      <w:r w:rsidR="009345C3" w:rsidRPr="006039F1">
        <w:rPr>
          <w:b w:val="0"/>
          <w:i/>
        </w:rPr>
        <w:t>same as Rel-15</w:t>
      </w:r>
    </w:p>
    <w:p w14:paraId="68BA3A2A" w14:textId="77777777" w:rsidR="002C019F" w:rsidRPr="00944A2B" w:rsidRDefault="002C019F" w:rsidP="00FD4C38">
      <w:pPr>
        <w:pStyle w:val="proposal"/>
        <w:numPr>
          <w:ilvl w:val="0"/>
          <w:numId w:val="0"/>
        </w:numPr>
        <w:rPr>
          <w:b w:val="0"/>
        </w:rPr>
      </w:pPr>
    </w:p>
    <w:p w14:paraId="4833BEE7" w14:textId="77777777" w:rsidR="00E5444A" w:rsidRPr="0045021E" w:rsidRDefault="00E5444A" w:rsidP="00172E1E">
      <w:pPr>
        <w:pStyle w:val="title1"/>
      </w:pPr>
      <w:r w:rsidRPr="0045021E">
        <w:t>Conclusion</w:t>
      </w:r>
    </w:p>
    <w:p w14:paraId="2B16E831" w14:textId="7279AEB9" w:rsidR="0023667C" w:rsidRDefault="00D54472" w:rsidP="00E667CA">
      <w:pPr>
        <w:rPr>
          <w:rFonts w:eastAsia="宋体"/>
        </w:rPr>
      </w:pPr>
      <w:r w:rsidRPr="00D54472">
        <w:rPr>
          <w:rFonts w:eastAsia="宋体"/>
        </w:rPr>
        <w:t xml:space="preserve">In this contribution we discussed </w:t>
      </w:r>
      <w:r>
        <w:rPr>
          <w:rFonts w:eastAsia="宋体"/>
        </w:rPr>
        <w:t xml:space="preserve">two </w:t>
      </w:r>
      <w:r w:rsidRPr="00D54472">
        <w:rPr>
          <w:rFonts w:eastAsia="宋体"/>
        </w:rPr>
        <w:t xml:space="preserve">different aspects of Rel-16 MU CSI </w:t>
      </w:r>
      <w:r>
        <w:rPr>
          <w:rFonts w:eastAsia="宋体"/>
        </w:rPr>
        <w:t>enhancement</w:t>
      </w:r>
      <w:r w:rsidRPr="00D54472">
        <w:rPr>
          <w:rFonts w:eastAsia="宋体"/>
        </w:rPr>
        <w:t>. Based on our analysis, we have following proposals:</w:t>
      </w:r>
    </w:p>
    <w:p w14:paraId="5DC47427" w14:textId="77777777" w:rsidR="00D54472" w:rsidRDefault="00D54472" w:rsidP="00D54472">
      <w:pPr>
        <w:pStyle w:val="a0"/>
        <w:spacing w:afterLines="50"/>
        <w:rPr>
          <w:rFonts w:eastAsia="宋体"/>
          <w:i/>
          <w:lang w:eastAsia="zh-CN"/>
        </w:rPr>
      </w:pPr>
      <w:r w:rsidRPr="009C2B7E">
        <w:rPr>
          <w:rFonts w:eastAsia="宋体"/>
          <w:i/>
          <w:lang w:eastAsia="zh-CN"/>
        </w:rPr>
        <w:lastRenderedPageBreak/>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 xml:space="preserve">R = 2 </w:t>
      </w:r>
      <w:r w:rsidRPr="00697569">
        <w:rPr>
          <w:rFonts w:eastAsia="宋体"/>
          <w:i/>
          <w:lang w:eastAsia="zh-CN"/>
        </w:rPr>
        <w:t>and N3&lt;=19</w:t>
      </w:r>
      <w:r>
        <w:rPr>
          <w:rFonts w:eastAsia="宋体"/>
          <w:i/>
          <w:lang w:eastAsia="zh-CN"/>
        </w:rPr>
        <w:t xml:space="preserve"> is an optional capability with a separate indication.</w:t>
      </w:r>
    </w:p>
    <w:p w14:paraId="22BA8E23" w14:textId="77777777" w:rsidR="009345C3" w:rsidRPr="00410F54" w:rsidRDefault="009345C3" w:rsidP="009345C3">
      <w:pPr>
        <w:pStyle w:val="proposal"/>
        <w:numPr>
          <w:ilvl w:val="0"/>
          <w:numId w:val="0"/>
        </w:numPr>
        <w:rPr>
          <w:b w:val="0"/>
          <w:i/>
        </w:rPr>
      </w:pPr>
      <w:r w:rsidRPr="00410F54">
        <w:rPr>
          <w:b w:val="0"/>
          <w:i/>
        </w:rPr>
        <w:t>P</w:t>
      </w:r>
      <w:r w:rsidRPr="00410F54">
        <w:rPr>
          <w:rFonts w:hint="eastAsia"/>
          <w:b w:val="0"/>
          <w:i/>
        </w:rPr>
        <w:t>roposal</w:t>
      </w:r>
      <w:r w:rsidRPr="00410F54">
        <w:rPr>
          <w:b w:val="0"/>
          <w:i/>
        </w:rPr>
        <w:t>2: for FR2, the maximum number of configured aperiodic CSI reporting settings a UE can report is same as Rel-15</w:t>
      </w:r>
    </w:p>
    <w:p w14:paraId="4754FEAA" w14:textId="77777777" w:rsidR="009345C3" w:rsidRPr="009345C3" w:rsidRDefault="009345C3" w:rsidP="00D54472">
      <w:pPr>
        <w:pStyle w:val="a0"/>
        <w:spacing w:afterLines="50"/>
        <w:rPr>
          <w:rFonts w:eastAsia="宋体"/>
          <w:i/>
          <w:lang w:eastAsia="zh-CN"/>
        </w:rPr>
      </w:pPr>
    </w:p>
    <w:p w14:paraId="4130D7A8" w14:textId="77777777" w:rsidR="00D54472" w:rsidRPr="00E667CA" w:rsidRDefault="00D54472"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594FE710" w14:textId="021D90F4" w:rsidR="004A259A" w:rsidRPr="00D54472" w:rsidRDefault="00D54472" w:rsidP="001C6754">
      <w:pPr>
        <w:pStyle w:val="a0"/>
        <w:numPr>
          <w:ilvl w:val="0"/>
          <w:numId w:val="17"/>
        </w:numPr>
        <w:snapToGrid w:val="0"/>
        <w:spacing w:afterLines="50"/>
        <w:contextualSpacing/>
        <w:rPr>
          <w:rFonts w:eastAsia="宋体"/>
          <w:bCs/>
          <w:lang w:eastAsia="zh-CN"/>
        </w:rPr>
      </w:pPr>
      <w:r w:rsidRPr="00D54472">
        <w:rPr>
          <w:rFonts w:eastAsia="宋体"/>
          <w:bCs/>
          <w:lang w:eastAsia="zh-CN"/>
        </w:rPr>
        <w:t>RAN1 #99 Chairman’s Notes. Reno, USA,</w:t>
      </w:r>
      <w:r w:rsidRPr="00D54472">
        <w:t xml:space="preserve"> </w:t>
      </w:r>
      <w:r w:rsidRPr="00D54472">
        <w:rPr>
          <w:rFonts w:eastAsia="宋体"/>
          <w:bCs/>
          <w:lang w:eastAsia="zh-CN"/>
        </w:rPr>
        <w:t>November 18th – 22nd, 2019</w:t>
      </w:r>
    </w:p>
    <w:sectPr w:rsidR="004A259A" w:rsidRPr="00D5447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C011A" w14:textId="77777777" w:rsidR="00F17084" w:rsidRDefault="00F17084">
      <w:r>
        <w:separator/>
      </w:r>
    </w:p>
  </w:endnote>
  <w:endnote w:type="continuationSeparator" w:id="0">
    <w:p w14:paraId="53755E3B" w14:textId="77777777" w:rsidR="00F17084" w:rsidRDefault="00F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D3D37" w14:textId="77777777" w:rsidR="00F17084" w:rsidRDefault="00F17084">
      <w:r>
        <w:separator/>
      </w:r>
    </w:p>
  </w:footnote>
  <w:footnote w:type="continuationSeparator" w:id="0">
    <w:p w14:paraId="3E1E9346" w14:textId="77777777" w:rsidR="00F17084" w:rsidRDefault="00F17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101F1" w:rsidRDefault="00B101F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40"/>
  </w:num>
  <w:num w:numId="3">
    <w:abstractNumId w:val="23"/>
  </w:num>
  <w:num w:numId="4">
    <w:abstractNumId w:val="37"/>
  </w:num>
  <w:num w:numId="5">
    <w:abstractNumId w:val="27"/>
  </w:num>
  <w:num w:numId="6">
    <w:abstractNumId w:val="21"/>
  </w:num>
  <w:num w:numId="7">
    <w:abstractNumId w:val="20"/>
  </w:num>
  <w:num w:numId="8">
    <w:abstractNumId w:val="8"/>
  </w:num>
  <w:num w:numId="9">
    <w:abstractNumId w:val="25"/>
  </w:num>
  <w:num w:numId="10">
    <w:abstractNumId w:val="32"/>
  </w:num>
  <w:num w:numId="11">
    <w:abstractNumId w:val="28"/>
  </w:num>
  <w:num w:numId="12">
    <w:abstractNumId w:val="35"/>
  </w:num>
  <w:num w:numId="13">
    <w:abstractNumId w:val="34"/>
  </w:num>
  <w:num w:numId="14">
    <w:abstractNumId w:val="5"/>
  </w:num>
  <w:num w:numId="15">
    <w:abstractNumId w:val="19"/>
  </w:num>
  <w:num w:numId="16">
    <w:abstractNumId w:val="0"/>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
  </w:num>
  <w:num w:numId="27">
    <w:abstractNumId w:val="9"/>
  </w:num>
  <w:num w:numId="28">
    <w:abstractNumId w:val="14"/>
  </w:num>
  <w:num w:numId="29">
    <w:abstractNumId w:val="11"/>
  </w:num>
  <w:num w:numId="30">
    <w:abstractNumId w:val="11"/>
  </w:num>
  <w:num w:numId="31">
    <w:abstractNumId w:val="4"/>
  </w:num>
  <w:num w:numId="32">
    <w:abstractNumId w:val="10"/>
  </w:num>
  <w:num w:numId="33">
    <w:abstractNumId w:val="6"/>
  </w:num>
  <w:num w:numId="34">
    <w:abstractNumId w:val="24"/>
  </w:num>
  <w:num w:numId="35">
    <w:abstractNumId w:val="10"/>
    <w:lvlOverride w:ilvl="0">
      <w:startOverride w:val="1"/>
    </w:lvlOverride>
  </w:num>
  <w:num w:numId="36">
    <w:abstractNumId w:val="10"/>
    <w:lvlOverride w:ilvl="0">
      <w:startOverride w:val="1"/>
    </w:lvlOverride>
  </w:num>
  <w:num w:numId="37">
    <w:abstractNumId w:val="30"/>
  </w:num>
  <w:num w:numId="38">
    <w:abstractNumId w:val="19"/>
  </w:num>
  <w:num w:numId="39">
    <w:abstractNumId w:val="22"/>
  </w:num>
  <w:num w:numId="40">
    <w:abstractNumId w:val="7"/>
  </w:num>
  <w:num w:numId="41">
    <w:abstractNumId w:val="19"/>
  </w:num>
  <w:num w:numId="42">
    <w:abstractNumId w:val="19"/>
  </w:num>
  <w:num w:numId="43">
    <w:abstractNumId w:val="19"/>
  </w:num>
  <w:num w:numId="44">
    <w:abstractNumId w:val="19"/>
  </w:num>
  <w:num w:numId="45">
    <w:abstractNumId w:val="38"/>
  </w:num>
  <w:num w:numId="46">
    <w:abstractNumId w:val="12"/>
  </w:num>
  <w:num w:numId="47">
    <w:abstractNumId w:val="18"/>
  </w:num>
  <w:num w:numId="48">
    <w:abstractNumId w:val="31"/>
  </w:num>
  <w:num w:numId="49">
    <w:abstractNumId w:val="13"/>
  </w:num>
  <w:num w:numId="50">
    <w:abstractNumId w:val="17"/>
  </w:num>
  <w:num w:numId="51">
    <w:abstractNumId w:val="26"/>
  </w:num>
  <w:num w:numId="52">
    <w:abstractNumId w:val="41"/>
  </w:num>
  <w:num w:numId="53">
    <w:abstractNumId w:val="36"/>
  </w:num>
  <w:num w:numId="54">
    <w:abstractNumId w:val="16"/>
  </w:num>
  <w:num w:numId="55">
    <w:abstractNumId w:val="15"/>
  </w:num>
  <w:num w:numId="56">
    <w:abstractNumId w:val="10"/>
    <w:lvlOverride w:ilvl="0">
      <w:startOverride w:val="1"/>
    </w:lvlOverride>
  </w:num>
  <w:num w:numId="57">
    <w:abstractNumId w:val="39"/>
  </w:num>
  <w:num w:numId="58">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9F1"/>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84"/>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B460D-7BE8-44FB-9A11-8306AB3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451</Words>
  <Characters>2571</Characters>
  <Application>Microsoft Office Word</Application>
  <DocSecurity>0</DocSecurity>
  <Lines>21</Lines>
  <Paragraphs>6</Paragraphs>
  <ScaleCrop>false</ScaleCrop>
  <Company>Vivo</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7</cp:revision>
  <cp:lastPrinted>2011-08-03T09:36:00Z</cp:lastPrinted>
  <dcterms:created xsi:type="dcterms:W3CDTF">2020-02-12T06:48:00Z</dcterms:created>
  <dcterms:modified xsi:type="dcterms:W3CDTF">2020-02-14T09:30:00Z</dcterms:modified>
</cp:coreProperties>
</file>